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BD142" w14:textId="77777777" w:rsidR="00A36BA4" w:rsidRDefault="00A36BA4" w:rsidP="00A36BA4">
      <w:pPr>
        <w:keepNext/>
        <w:adjustRightInd w:val="0"/>
        <w:snapToGrid w:val="0"/>
        <w:spacing w:line="480" w:lineRule="exact"/>
        <w:rPr>
          <w:rFonts w:eastAsia="方正黑体_GBK"/>
          <w:sz w:val="32"/>
          <w:szCs w:val="32"/>
        </w:rPr>
      </w:pPr>
      <w:r>
        <w:rPr>
          <w:rFonts w:eastAsia="方正黑体_GBK"/>
          <w:sz w:val="32"/>
          <w:szCs w:val="32"/>
        </w:rPr>
        <w:t>附件</w:t>
      </w:r>
      <w:r>
        <w:rPr>
          <w:rFonts w:eastAsia="方正黑体_GBK"/>
          <w:sz w:val="32"/>
          <w:szCs w:val="32"/>
        </w:rPr>
        <w:t>4</w:t>
      </w:r>
    </w:p>
    <w:p w14:paraId="7D97B168" w14:textId="77777777" w:rsidR="00A36BA4" w:rsidRDefault="00A36BA4" w:rsidP="00A36BA4">
      <w:pPr>
        <w:pStyle w:val="3"/>
        <w:adjustRightInd w:val="0"/>
        <w:snapToGrid w:val="0"/>
        <w:spacing w:before="0" w:after="0" w:line="480" w:lineRule="exact"/>
      </w:pPr>
    </w:p>
    <w:p w14:paraId="3F7DDA38" w14:textId="77777777" w:rsidR="00A36BA4" w:rsidRDefault="00A36BA4" w:rsidP="00A36BA4">
      <w:pPr>
        <w:keepNext/>
        <w:adjustRightInd w:val="0"/>
        <w:snapToGrid w:val="0"/>
        <w:spacing w:line="480" w:lineRule="exact"/>
        <w:jc w:val="center"/>
        <w:rPr>
          <w:rFonts w:eastAsia="仿宋_GB2312"/>
          <w:b/>
          <w:bCs/>
          <w:sz w:val="44"/>
          <w:szCs w:val="44"/>
        </w:rPr>
      </w:pPr>
      <w:r>
        <w:rPr>
          <w:rFonts w:eastAsia="方正小标宋简体"/>
          <w:sz w:val="44"/>
          <w:szCs w:val="44"/>
        </w:rPr>
        <w:t>残疾等级评定结果告知书</w:t>
      </w:r>
    </w:p>
    <w:p w14:paraId="5A295E80" w14:textId="77777777" w:rsidR="00A36BA4" w:rsidRDefault="00A36BA4" w:rsidP="00A36BA4">
      <w:pPr>
        <w:keepNext/>
        <w:adjustRightInd w:val="0"/>
        <w:snapToGrid w:val="0"/>
        <w:spacing w:line="480" w:lineRule="exact"/>
        <w:rPr>
          <w:rFonts w:eastAsia="仿宋_GB2312"/>
          <w:sz w:val="32"/>
          <w:szCs w:val="32"/>
        </w:rPr>
      </w:pPr>
    </w:p>
    <w:p w14:paraId="001B2B45" w14:textId="77777777" w:rsidR="00A36BA4" w:rsidRDefault="00A36BA4" w:rsidP="00A36BA4">
      <w:pPr>
        <w:keepNext/>
        <w:adjustRightInd w:val="0"/>
        <w:snapToGrid w:val="0"/>
        <w:spacing w:line="480" w:lineRule="exact"/>
        <w:rPr>
          <w:rFonts w:eastAsia="仿宋_GB2312"/>
          <w:sz w:val="32"/>
          <w:szCs w:val="32"/>
        </w:rPr>
      </w:pPr>
      <w:r>
        <w:rPr>
          <w:rFonts w:eastAsia="仿宋_GB2312"/>
          <w:sz w:val="32"/>
          <w:szCs w:val="32"/>
          <w:u w:val="single"/>
        </w:rPr>
        <w:t xml:space="preserve">           </w:t>
      </w:r>
      <w:r>
        <w:rPr>
          <w:rFonts w:eastAsia="仿宋_GB2312"/>
          <w:sz w:val="32"/>
          <w:szCs w:val="32"/>
        </w:rPr>
        <w:t>：</w:t>
      </w:r>
    </w:p>
    <w:p w14:paraId="2D57B695" w14:textId="77777777" w:rsidR="00A36BA4" w:rsidRDefault="00A36BA4" w:rsidP="00A36BA4">
      <w:pPr>
        <w:keepNext/>
        <w:adjustRightInd w:val="0"/>
        <w:snapToGrid w:val="0"/>
        <w:spacing w:line="480" w:lineRule="exact"/>
        <w:ind w:firstLineChars="200" w:firstLine="640"/>
        <w:rPr>
          <w:rFonts w:eastAsia="仿宋_GB2312"/>
          <w:sz w:val="32"/>
          <w:szCs w:val="32"/>
        </w:rPr>
      </w:pPr>
      <w:r>
        <w:rPr>
          <w:rFonts w:eastAsia="仿宋_GB2312"/>
          <w:sz w:val="32"/>
          <w:szCs w:val="32"/>
        </w:rPr>
        <w:t>按照《军人抚恤优待条例》、《军人残疾等级评定标准》等政策文件，经审查</w:t>
      </w:r>
      <w:r>
        <w:rPr>
          <w:rFonts w:eastAsia="仿宋_GB2312"/>
          <w:sz w:val="32"/>
          <w:szCs w:val="32"/>
        </w:rPr>
        <w:t>/</w:t>
      </w:r>
      <w:r>
        <w:rPr>
          <w:rFonts w:eastAsia="仿宋_GB2312"/>
          <w:sz w:val="32"/>
          <w:szCs w:val="32"/>
        </w:rPr>
        <w:t>鉴定，你的残疾等级评定结果如下：</w:t>
      </w:r>
    </w:p>
    <w:p w14:paraId="190434AB" w14:textId="77777777" w:rsidR="00A36BA4" w:rsidRDefault="00A36BA4" w:rsidP="00A36BA4">
      <w:pPr>
        <w:keepNext/>
        <w:adjustRightInd w:val="0"/>
        <w:snapToGrid w:val="0"/>
        <w:spacing w:line="480" w:lineRule="exact"/>
        <w:ind w:firstLineChars="200" w:firstLine="640"/>
        <w:rPr>
          <w:rFonts w:eastAsia="仿宋_GB2312"/>
          <w:sz w:val="32"/>
          <w:szCs w:val="32"/>
        </w:rPr>
      </w:pPr>
      <w:r>
        <w:rPr>
          <w:rFonts w:eastAsia="仿宋_GB2312"/>
          <w:sz w:val="32"/>
          <w:szCs w:val="32"/>
        </w:rPr>
        <w:t>□</w:t>
      </w:r>
      <w:r>
        <w:rPr>
          <w:rFonts w:eastAsia="仿宋_GB2312"/>
          <w:sz w:val="32"/>
          <w:szCs w:val="32"/>
        </w:rPr>
        <w:t>因所提交材料不符合因战因公致残条件，不予评定残疾等级；</w:t>
      </w:r>
    </w:p>
    <w:p w14:paraId="5165515F" w14:textId="77777777" w:rsidR="00A36BA4" w:rsidRDefault="00A36BA4" w:rsidP="00A36BA4">
      <w:pPr>
        <w:keepNext/>
        <w:adjustRightInd w:val="0"/>
        <w:snapToGrid w:val="0"/>
        <w:spacing w:line="480" w:lineRule="exact"/>
        <w:ind w:firstLineChars="200" w:firstLine="640"/>
        <w:rPr>
          <w:rFonts w:eastAsia="仿宋_GB2312"/>
          <w:sz w:val="32"/>
          <w:szCs w:val="32"/>
        </w:rPr>
      </w:pPr>
      <w:r>
        <w:rPr>
          <w:rFonts w:eastAsia="仿宋_GB2312"/>
          <w:sz w:val="32"/>
          <w:szCs w:val="32"/>
        </w:rPr>
        <w:t>□</w:t>
      </w:r>
      <w:r>
        <w:rPr>
          <w:rFonts w:eastAsia="仿宋_GB2312"/>
          <w:sz w:val="32"/>
          <w:szCs w:val="32"/>
        </w:rPr>
        <w:t>因残疾情况达不到《军人残疾等级评定标准》，不予评定残疾等级；</w:t>
      </w:r>
    </w:p>
    <w:p w14:paraId="36EF8DC4" w14:textId="77777777" w:rsidR="00A36BA4" w:rsidRDefault="00A36BA4" w:rsidP="00A36BA4">
      <w:pPr>
        <w:keepNext/>
        <w:adjustRightInd w:val="0"/>
        <w:snapToGrid w:val="0"/>
        <w:spacing w:line="480" w:lineRule="exact"/>
        <w:ind w:firstLineChars="200" w:firstLine="640"/>
        <w:rPr>
          <w:rFonts w:eastAsia="仿宋_GB2312"/>
          <w:sz w:val="32"/>
          <w:szCs w:val="32"/>
        </w:rPr>
      </w:pPr>
      <w:r>
        <w:rPr>
          <w:rFonts w:eastAsia="仿宋_GB2312"/>
          <w:sz w:val="32"/>
          <w:szCs w:val="32"/>
        </w:rPr>
        <w:t>□</w:t>
      </w:r>
      <w:r>
        <w:rPr>
          <w:rFonts w:eastAsia="仿宋_GB2312"/>
          <w:sz w:val="32"/>
          <w:szCs w:val="32"/>
        </w:rPr>
        <w:t>因</w:t>
      </w:r>
      <w:r>
        <w:rPr>
          <w:rFonts w:eastAsia="仿宋_GB2312"/>
          <w:sz w:val="32"/>
          <w:szCs w:val="32"/>
          <w:u w:val="single"/>
        </w:rPr>
        <w:t xml:space="preserve">                        </w:t>
      </w:r>
      <w:r>
        <w:rPr>
          <w:rFonts w:eastAsia="仿宋_GB2312"/>
          <w:sz w:val="32"/>
          <w:szCs w:val="32"/>
        </w:rPr>
        <w:t>，不予评定残疾等级；</w:t>
      </w:r>
    </w:p>
    <w:p w14:paraId="1F1E7365" w14:textId="77777777" w:rsidR="00A36BA4" w:rsidRDefault="00A36BA4" w:rsidP="00A36BA4">
      <w:pPr>
        <w:keepNext/>
        <w:adjustRightInd w:val="0"/>
        <w:snapToGrid w:val="0"/>
        <w:spacing w:line="480" w:lineRule="exact"/>
        <w:ind w:firstLineChars="200" w:firstLine="640"/>
        <w:rPr>
          <w:rFonts w:eastAsia="仿宋_GB2312"/>
          <w:sz w:val="32"/>
          <w:szCs w:val="32"/>
        </w:rPr>
      </w:pPr>
      <w:r>
        <w:rPr>
          <w:rFonts w:eastAsia="仿宋_GB2312"/>
          <w:sz w:val="32"/>
          <w:szCs w:val="32"/>
        </w:rPr>
        <w:t>□</w:t>
      </w:r>
      <w:r>
        <w:rPr>
          <w:rFonts w:eastAsia="仿宋_GB2312"/>
          <w:sz w:val="32"/>
          <w:szCs w:val="32"/>
        </w:rPr>
        <w:t>残疾情况与原定残疾等级相符，不予调整残疾等级；</w:t>
      </w:r>
    </w:p>
    <w:p w14:paraId="6E3D9F56" w14:textId="77777777" w:rsidR="00A36BA4" w:rsidRDefault="00A36BA4" w:rsidP="00A36BA4">
      <w:pPr>
        <w:keepNext/>
        <w:adjustRightInd w:val="0"/>
        <w:snapToGrid w:val="0"/>
        <w:spacing w:line="480" w:lineRule="exact"/>
        <w:ind w:firstLineChars="200" w:firstLine="640"/>
        <w:rPr>
          <w:rFonts w:eastAsia="仿宋_GB2312"/>
          <w:sz w:val="32"/>
          <w:szCs w:val="32"/>
        </w:rPr>
      </w:pPr>
      <w:r>
        <w:rPr>
          <w:rFonts w:eastAsia="仿宋_GB2312"/>
          <w:sz w:val="32"/>
          <w:szCs w:val="32"/>
        </w:rPr>
        <w:t>□</w:t>
      </w:r>
      <w:r>
        <w:rPr>
          <w:rFonts w:eastAsia="仿宋_GB2312"/>
          <w:sz w:val="32"/>
          <w:szCs w:val="32"/>
        </w:rPr>
        <w:t>残疾情况发生明显变化，符合《军人残疾等级评定标准》第</w:t>
      </w:r>
      <w:r>
        <w:rPr>
          <w:rFonts w:eastAsia="仿宋_GB2312"/>
          <w:sz w:val="32"/>
          <w:szCs w:val="32"/>
          <w:u w:val="single"/>
        </w:rPr>
        <w:t xml:space="preserve">    </w:t>
      </w:r>
      <w:r>
        <w:rPr>
          <w:rFonts w:eastAsia="仿宋_GB2312"/>
          <w:sz w:val="32"/>
          <w:szCs w:val="32"/>
        </w:rPr>
        <w:t>条第</w:t>
      </w:r>
      <w:r>
        <w:rPr>
          <w:rFonts w:eastAsia="仿宋_GB2312"/>
          <w:sz w:val="32"/>
          <w:szCs w:val="32"/>
          <w:u w:val="single"/>
        </w:rPr>
        <w:t xml:space="preserve">    </w:t>
      </w:r>
      <w:r>
        <w:rPr>
          <w:rFonts w:eastAsia="仿宋_GB2312"/>
          <w:sz w:val="32"/>
          <w:szCs w:val="32"/>
        </w:rPr>
        <w:t>项，将残疾等级调整为</w:t>
      </w:r>
      <w:r>
        <w:rPr>
          <w:rFonts w:eastAsia="仿宋_GB2312"/>
          <w:sz w:val="32"/>
          <w:szCs w:val="32"/>
          <w:u w:val="single"/>
        </w:rPr>
        <w:t xml:space="preserve">    </w:t>
      </w:r>
      <w:r>
        <w:rPr>
          <w:rFonts w:eastAsia="仿宋_GB2312"/>
          <w:sz w:val="32"/>
          <w:szCs w:val="32"/>
        </w:rPr>
        <w:t>级；</w:t>
      </w:r>
    </w:p>
    <w:p w14:paraId="4D16A88B" w14:textId="77777777" w:rsidR="00A36BA4" w:rsidRDefault="00A36BA4" w:rsidP="00A36BA4">
      <w:pPr>
        <w:keepNext/>
        <w:adjustRightInd w:val="0"/>
        <w:snapToGrid w:val="0"/>
        <w:spacing w:line="480" w:lineRule="exact"/>
        <w:ind w:firstLineChars="200" w:firstLine="640"/>
        <w:rPr>
          <w:rFonts w:eastAsia="仿宋_GB2312"/>
          <w:sz w:val="32"/>
          <w:szCs w:val="32"/>
        </w:rPr>
      </w:pPr>
      <w:r>
        <w:rPr>
          <w:rFonts w:eastAsia="仿宋_GB2312"/>
          <w:sz w:val="32"/>
          <w:szCs w:val="32"/>
        </w:rPr>
        <w:t>□</w:t>
      </w:r>
      <w:r>
        <w:rPr>
          <w:rFonts w:eastAsia="仿宋_GB2312"/>
          <w:sz w:val="32"/>
          <w:szCs w:val="32"/>
        </w:rPr>
        <w:t>残疾情况明显减轻或</w:t>
      </w:r>
      <w:r>
        <w:rPr>
          <w:rFonts w:eastAsia="仿宋_GB2312" w:hint="eastAsia"/>
          <w:sz w:val="32"/>
          <w:szCs w:val="32"/>
        </w:rPr>
        <w:t>者</w:t>
      </w:r>
      <w:r>
        <w:rPr>
          <w:rFonts w:eastAsia="仿宋_GB2312"/>
          <w:sz w:val="32"/>
          <w:szCs w:val="32"/>
        </w:rPr>
        <w:t>消失，已经达不到最低等级评定标准，取消原定的残疾等级。</w:t>
      </w:r>
    </w:p>
    <w:p w14:paraId="794CB189" w14:textId="77777777" w:rsidR="00A36BA4" w:rsidRDefault="00A36BA4" w:rsidP="00A36BA4">
      <w:pPr>
        <w:keepNext/>
        <w:adjustRightInd w:val="0"/>
        <w:snapToGrid w:val="0"/>
        <w:spacing w:line="480" w:lineRule="exact"/>
        <w:ind w:firstLineChars="200" w:firstLine="640"/>
        <w:rPr>
          <w:rFonts w:eastAsia="仿宋_GB2312"/>
          <w:sz w:val="32"/>
          <w:szCs w:val="32"/>
        </w:rPr>
      </w:pPr>
      <w:r>
        <w:rPr>
          <w:rFonts w:eastAsia="仿宋_GB2312"/>
          <w:sz w:val="32"/>
          <w:szCs w:val="32"/>
        </w:rPr>
        <w:t>特此告知。</w:t>
      </w:r>
    </w:p>
    <w:p w14:paraId="0E43DB32" w14:textId="77777777" w:rsidR="00A36BA4" w:rsidRDefault="00A36BA4" w:rsidP="00A36BA4">
      <w:pPr>
        <w:keepNext/>
        <w:adjustRightInd w:val="0"/>
        <w:snapToGrid w:val="0"/>
        <w:spacing w:line="480" w:lineRule="exact"/>
        <w:ind w:firstLineChars="200" w:firstLine="640"/>
        <w:rPr>
          <w:rFonts w:eastAsia="仿宋_GB2312"/>
          <w:sz w:val="32"/>
          <w:szCs w:val="32"/>
        </w:rPr>
      </w:pPr>
      <w:r>
        <w:rPr>
          <w:rFonts w:eastAsia="仿宋_GB2312"/>
          <w:sz w:val="32"/>
          <w:szCs w:val="32"/>
        </w:rPr>
        <w:t>如今后原评</w:t>
      </w:r>
      <w:proofErr w:type="gramStart"/>
      <w:r>
        <w:rPr>
          <w:rFonts w:eastAsia="仿宋_GB2312"/>
          <w:sz w:val="32"/>
          <w:szCs w:val="32"/>
        </w:rPr>
        <w:t>残部位</w:t>
      </w:r>
      <w:proofErr w:type="gramEnd"/>
      <w:r>
        <w:rPr>
          <w:rFonts w:eastAsia="仿宋_GB2312"/>
          <w:sz w:val="32"/>
          <w:szCs w:val="32"/>
        </w:rPr>
        <w:t>残疾情况发生变化，可提交近</w:t>
      </w:r>
      <w:r>
        <w:rPr>
          <w:rFonts w:eastAsia="仿宋_GB2312"/>
          <w:sz w:val="32"/>
          <w:szCs w:val="32"/>
        </w:rPr>
        <w:t>6</w:t>
      </w:r>
      <w:r>
        <w:rPr>
          <w:rFonts w:eastAsia="仿宋_GB2312"/>
          <w:sz w:val="32"/>
          <w:szCs w:val="32"/>
        </w:rPr>
        <w:t>个月内原定残疾等级与残疾情况明显不符的二级甲等以上医院的就诊病历、检验检查报告、诊断结论等，向户籍所在地县级人民政府退役军人事务局重新申请评定残疾等级。</w:t>
      </w:r>
    </w:p>
    <w:p w14:paraId="5C3CBB8B" w14:textId="77777777" w:rsidR="00A36BA4" w:rsidRDefault="00A36BA4" w:rsidP="00A36BA4">
      <w:pPr>
        <w:keepNext/>
        <w:adjustRightInd w:val="0"/>
        <w:snapToGrid w:val="0"/>
        <w:spacing w:line="480" w:lineRule="exact"/>
        <w:ind w:firstLineChars="200" w:firstLine="640"/>
        <w:rPr>
          <w:rFonts w:eastAsia="仿宋_GB2312"/>
          <w:sz w:val="32"/>
          <w:szCs w:val="32"/>
          <w:u w:val="single"/>
        </w:rPr>
      </w:pPr>
      <w:r>
        <w:rPr>
          <w:rFonts w:eastAsia="仿宋_GB2312"/>
          <w:sz w:val="32"/>
          <w:szCs w:val="32"/>
        </w:rPr>
        <w:t>如对本告知书不服，可以在收到告知书之日起</w:t>
      </w:r>
      <w:r>
        <w:rPr>
          <w:rFonts w:eastAsia="仿宋_GB2312"/>
          <w:sz w:val="32"/>
          <w:szCs w:val="32"/>
        </w:rPr>
        <w:t>60</w:t>
      </w:r>
      <w:r>
        <w:rPr>
          <w:rFonts w:eastAsia="仿宋_GB2312"/>
          <w:sz w:val="32"/>
          <w:szCs w:val="32"/>
        </w:rPr>
        <w:t>日内向本级人民政府申请行政复议，或者在</w:t>
      </w:r>
      <w:r>
        <w:rPr>
          <w:rFonts w:eastAsia="仿宋_GB2312"/>
          <w:sz w:val="32"/>
          <w:szCs w:val="32"/>
        </w:rPr>
        <w:t>6</w:t>
      </w:r>
      <w:r>
        <w:rPr>
          <w:rFonts w:eastAsia="仿宋_GB2312"/>
          <w:sz w:val="32"/>
          <w:szCs w:val="32"/>
        </w:rPr>
        <w:t>个月内向人民法院</w:t>
      </w:r>
      <w:r>
        <w:rPr>
          <w:rFonts w:eastAsia="仿宋_GB2312"/>
          <w:sz w:val="32"/>
          <w:szCs w:val="32"/>
        </w:rPr>
        <w:lastRenderedPageBreak/>
        <w:t>提起行政诉讼。</w:t>
      </w:r>
    </w:p>
    <w:p w14:paraId="20F3AE0C" w14:textId="77777777" w:rsidR="00A36BA4" w:rsidRDefault="00A36BA4" w:rsidP="00A36BA4">
      <w:pPr>
        <w:keepNext/>
        <w:adjustRightInd w:val="0"/>
        <w:snapToGrid w:val="0"/>
        <w:spacing w:line="480" w:lineRule="exact"/>
        <w:ind w:firstLineChars="200" w:firstLine="640"/>
        <w:rPr>
          <w:rFonts w:eastAsia="仿宋_GB2312"/>
          <w:sz w:val="32"/>
          <w:szCs w:val="32"/>
        </w:rPr>
      </w:pPr>
    </w:p>
    <w:p w14:paraId="3F68C113" w14:textId="77777777" w:rsidR="00A36BA4" w:rsidRDefault="00A36BA4" w:rsidP="00A36BA4">
      <w:pPr>
        <w:keepNext/>
        <w:adjustRightInd w:val="0"/>
        <w:snapToGrid w:val="0"/>
        <w:spacing w:line="570" w:lineRule="exact"/>
        <w:ind w:left="6080" w:hangingChars="1900" w:hanging="6080"/>
        <w:rPr>
          <w:rFonts w:eastAsia="仿宋_GB2312"/>
          <w:sz w:val="32"/>
          <w:szCs w:val="32"/>
        </w:rPr>
      </w:pPr>
      <w:r>
        <w:rPr>
          <w:rFonts w:eastAsia="仿宋_GB2312"/>
          <w:sz w:val="32"/>
          <w:szCs w:val="32"/>
        </w:rPr>
        <w:t xml:space="preserve">                  </w:t>
      </w:r>
      <w:r>
        <w:rPr>
          <w:rFonts w:eastAsia="仿宋_GB2312"/>
          <w:sz w:val="32"/>
          <w:szCs w:val="32"/>
          <w:u w:val="single"/>
        </w:rPr>
        <w:t xml:space="preserve">       </w:t>
      </w:r>
      <w:r>
        <w:rPr>
          <w:rFonts w:eastAsia="仿宋_GB2312"/>
          <w:sz w:val="32"/>
          <w:szCs w:val="32"/>
        </w:rPr>
        <w:t>退役军人事务厅（局）（章）</w:t>
      </w:r>
      <w:r>
        <w:rPr>
          <w:rFonts w:eastAsia="仿宋_GB2312"/>
          <w:sz w:val="32"/>
          <w:szCs w:val="32"/>
        </w:rPr>
        <w:t xml:space="preserve"> </w:t>
      </w:r>
    </w:p>
    <w:p w14:paraId="30C3D104" w14:textId="77777777" w:rsidR="00A36BA4" w:rsidRDefault="00A36BA4" w:rsidP="00A36BA4">
      <w:pPr>
        <w:keepNext/>
        <w:adjustRightInd w:val="0"/>
        <w:snapToGrid w:val="0"/>
        <w:spacing w:line="570" w:lineRule="exact"/>
        <w:ind w:leftChars="304" w:left="6398" w:hangingChars="1800" w:hanging="5760"/>
        <w:rPr>
          <w:rFonts w:eastAsia="仿宋_GB2312"/>
          <w:sz w:val="32"/>
          <w:szCs w:val="32"/>
        </w:rPr>
      </w:pPr>
      <w:r>
        <w:rPr>
          <w:rFonts w:eastAsia="仿宋_GB2312"/>
          <w:sz w:val="32"/>
          <w:szCs w:val="32"/>
        </w:rPr>
        <w:t xml:space="preserve">                     </w:t>
      </w:r>
      <w:r>
        <w:rPr>
          <w:rFonts w:eastAsia="仿宋_GB2312"/>
          <w:sz w:val="32"/>
          <w:szCs w:val="32"/>
          <w:u w:val="single"/>
        </w:rPr>
        <w:t xml:space="preserve">     </w:t>
      </w:r>
      <w:r>
        <w:rPr>
          <w:rFonts w:eastAsia="仿宋_GB2312"/>
          <w:sz w:val="32"/>
          <w:szCs w:val="32"/>
        </w:rPr>
        <w:t>年</w:t>
      </w:r>
      <w:r>
        <w:rPr>
          <w:rFonts w:eastAsia="仿宋_GB2312"/>
          <w:sz w:val="32"/>
          <w:szCs w:val="32"/>
          <w:u w:val="single"/>
        </w:rPr>
        <w:t xml:space="preserve">    </w:t>
      </w:r>
      <w:r>
        <w:rPr>
          <w:rFonts w:eastAsia="仿宋_GB2312"/>
          <w:sz w:val="32"/>
          <w:szCs w:val="32"/>
        </w:rPr>
        <w:t>月</w:t>
      </w:r>
      <w:r>
        <w:rPr>
          <w:rFonts w:eastAsia="仿宋_GB2312"/>
          <w:sz w:val="32"/>
          <w:szCs w:val="32"/>
          <w:u w:val="single"/>
        </w:rPr>
        <w:t xml:space="preserve">    </w:t>
      </w:r>
      <w:r>
        <w:rPr>
          <w:rFonts w:eastAsia="仿宋_GB2312"/>
          <w:sz w:val="32"/>
          <w:szCs w:val="32"/>
        </w:rPr>
        <w:t>日</w:t>
      </w:r>
    </w:p>
    <w:p w14:paraId="63365B7F" w14:textId="77777777" w:rsidR="00A36BA4" w:rsidRDefault="00A36BA4" w:rsidP="00A36BA4">
      <w:pPr>
        <w:keepNext/>
        <w:adjustRightInd w:val="0"/>
        <w:snapToGrid w:val="0"/>
        <w:spacing w:line="480" w:lineRule="exact"/>
        <w:rPr>
          <w:rFonts w:eastAsia="方正黑体_GBK"/>
          <w:sz w:val="32"/>
          <w:szCs w:val="32"/>
        </w:rPr>
      </w:pPr>
    </w:p>
    <w:p w14:paraId="509FDAFF" w14:textId="4C671A62" w:rsidR="00546428" w:rsidRPr="00A36BA4" w:rsidRDefault="00546428" w:rsidP="00A36BA4">
      <w:pPr>
        <w:rPr>
          <w:rFonts w:hint="eastAsia"/>
        </w:rPr>
      </w:pPr>
    </w:p>
    <w:sectPr w:rsidR="00546428" w:rsidRPr="00A36B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altName w:val="微软雅黑"/>
    <w:charset w:val="86"/>
    <w:family w:val="auto"/>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6FF"/>
    <w:rsid w:val="002336FF"/>
    <w:rsid w:val="00546428"/>
    <w:rsid w:val="008E1A50"/>
    <w:rsid w:val="00A36BA4"/>
    <w:rsid w:val="00F068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90EE1"/>
  <w15:chartTrackingRefBased/>
  <w15:docId w15:val="{0A97D9A0-0FAD-40EA-A7F1-914D63C6A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3"/>
    <w:qFormat/>
    <w:rsid w:val="002336FF"/>
    <w:pPr>
      <w:widowControl w:val="0"/>
      <w:jc w:val="both"/>
    </w:pPr>
    <w:rPr>
      <w:rFonts w:ascii="Times New Roman" w:eastAsia="宋体" w:hAnsi="Times New Roman" w:cs="Times New Roman"/>
      <w:szCs w:val="20"/>
    </w:rPr>
  </w:style>
  <w:style w:type="paragraph" w:styleId="3">
    <w:name w:val="heading 3"/>
    <w:basedOn w:val="a"/>
    <w:next w:val="a"/>
    <w:link w:val="30"/>
    <w:qFormat/>
    <w:rsid w:val="002336FF"/>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rsid w:val="002336FF"/>
    <w:rPr>
      <w:rFonts w:ascii="Times New Roman" w:eastAsia="宋体" w:hAnsi="Times New Roman" w:cs="Times New Roman"/>
      <w:b/>
      <w:bCs/>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Words>
  <Characters>462</Characters>
  <Application>Microsoft Office Word</Application>
  <DocSecurity>0</DocSecurity>
  <Lines>3</Lines>
  <Paragraphs>1</Paragraphs>
  <ScaleCrop>false</ScaleCrop>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2026-04-08T07:41:00Z</dcterms:created>
  <dcterms:modified xsi:type="dcterms:W3CDTF">2026-04-08T07:41:00Z</dcterms:modified>
</cp:coreProperties>
</file>